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B53D0C"/>
          <w:sz w:val="30"/>
          <w:szCs w:val="30"/>
        </w:rPr>
        <w:t xml:space="preserve">ZenMasterWorks</w:t>
      </w:r>
    </w:p>
    <w:p>
      <w:pPr>
        <w:spacing w:after="300"/>
        <w:jc w:val="center"/>
      </w:pPr>
      <w:r>
        <w:rPr>
          <w:b/>
          <w:bCs/>
          <w:color w:val="0B0E14"/>
          <w:sz w:val="34"/>
          <w:szCs w:val="34"/>
        </w:rPr>
        <w:t xml:space="preserve">STANDARD JOINT VENTURE AGREEMENT (TEMPLATE)</w:t>
      </w:r>
    </w:p>
    <w:tbl>
      <w:tblPr>
        <w:tblW w:type="dxa" w:w="9720"/>
        <w:tblBorders>
          <w:top w:val="single" w:color="B53D0C" w:sz="8"/>
          <w:left w:val="single" w:color="B53D0C" w:sz="8"/>
          <w:bottom w:val="single" w:color="B53D0C" w:sz="8"/>
          <w:right w:val="single" w:color="B53D0C" w:sz="8"/>
          <w:insideH w:val="none" w:color="FFFFFF" w:sz="0"/>
          <w:insideV w:val="none" w:color="FFFFFF" w:sz="0"/>
        </w:tblBorders>
      </w:tblPr>
      <w:tblGrid>
        <w:gridCol w:w="9720"/>
      </w:tblGrid>
      <w:tr>
        <w:tc>
          <w:tcPr>
            <w:tcW w:type="dxa" w:w="9720"/>
            <w:shd w:fill="FFF7F0" w:val="clear"/>
            <w:tcMar>
              <w:top w:type="dxa" w:w="200"/>
              <w:left w:type="dxa" w:w="240"/>
              <w:bottom w:type="dxa" w:w="200"/>
              <w:right w:type="dxa" w:w="240"/>
            </w:tcMar>
          </w:tcPr>
          <w:p>
            <w:pPr>
              <w:spacing w:after="100"/>
            </w:pPr>
            <w:r>
              <w:rPr>
                <w:b/>
                <w:bCs/>
                <w:color w:val="B53D0C"/>
                <w:sz w:val="20"/>
                <w:szCs w:val="20"/>
              </w:rPr>
              <w:t xml:space="preserve">IMPORTANT — READ BEFORE USE</w:t>
            </w:r>
          </w:p>
          <w:p>
            <w:pPr>
              <w:spacing w:after="100"/>
            </w:pPr>
            <w:r>
              <w:rPr>
                <w:color w:val="0B0E14"/>
                <w:sz w:val="19"/>
                <w:szCs w:val="19"/>
              </w:rPr>
              <w:t xml:space="preserve">This is a general-purpose template, not a finished legal document and not legal advice. It has not been prepared or reviewed by a licensed attorney for your specific situation. Before either party signs anything, both ZenMasterWorks and the Entrepreneur are strongly encouraged to have this agreement reviewed by their own independent legal counsel, and to fill in every bracketed field with the terms actually agreed upon. Equity, tax, and business-formation law vary significantly by state and by entity type — do not rely on this template as a substitute for that review.</w:t>
            </w:r>
          </w:p>
          <w:p>
            <w:r>
              <w:rPr>
                <w:i/>
                <w:iCs/>
                <w:color w:val="575F6D"/>
                <w:sz w:val="18"/>
                <w:szCs w:val="18"/>
              </w:rPr>
              <w:t xml:space="preserve">ZenMasterWorks (Ari Subana) is not a law firm and does not provide legal advice.</w:t>
            </w:r>
          </w:p>
        </w:tc>
      </w:tr>
    </w:tbl>
    <w:p>
      <w:pPr>
        <w:spacing w:before="300"/>
      </w:pPr>
      <w:r>
        <w:t xml:space="preserve"/>
      </w:r>
    </w:p>
    <w:p>
      <w:pPr>
        <w:spacing w:after="160" w:line="300"/>
      </w:pPr>
      <w:r>
        <w:t xml:space="preserve">This Joint Venture Agreement ("Agreement") is entered into as of [DATE], by and between:</w:t>
      </w:r>
    </w:p>
    <w:p>
      <w:pPr>
        <w:pStyle w:val="ListParagraph"/>
        <w:numPr>
          <w:ilvl w:val="0"/>
          <w:numId w:val="2"/>
        </w:numPr>
        <w:spacing w:after="90"/>
      </w:pPr>
      <w:r>
        <w:t xml:space="preserve">ZenMasterWorks, a sole proprietorship operated by Ari Subana, based in San Jose, California ("ZMW"); and</w:t>
      </w:r>
    </w:p>
    <w:p>
      <w:pPr>
        <w:pStyle w:val="ListParagraph"/>
        <w:numPr>
          <w:ilvl w:val="0"/>
          <w:numId w:val="2"/>
        </w:numPr>
        <w:spacing w:after="90"/>
      </w:pPr>
      <w:r>
        <w:t xml:space="preserve">[ENTREPRENEUR FULL LEGAL NAME], an individual [or entity name/type], based in [CITY, STATE] ("Entrepreneur"),</w:t>
      </w:r>
    </w:p>
    <w:p>
      <w:pPr>
        <w:spacing w:after="160" w:line="300"/>
      </w:pPr>
      <w:r>
        <w:t xml:space="preserve">(each a "Party," together the "Parties"), in connection with the business known as [BUSINESS NAME] (the "Business").</w:t>
      </w:r>
    </w:p>
    <w:p>
      <w:pPr>
        <w:pStyle w:val="Heading1"/>
        <w:spacing w:after="140" w:before="280"/>
      </w:pPr>
      <w:r>
        <w:rPr>
          <w:b/>
          <w:bCs/>
          <w:color w:val="0B0E14"/>
        </w:rPr>
        <w:t xml:space="preserve">1. Purpose</w:t>
      </w:r>
    </w:p>
    <w:p>
      <w:pPr>
        <w:spacing w:after="160" w:line="300"/>
      </w:pPr>
      <w:r>
        <w:t xml:space="preserve">The Parties are forming this joint venture so that ZMW will design, develop, and host a website for the Business (the "Website") at no upfront cost to the Entrepreneur, in exchange for an equity interest in the Business as described in Section 3. This Agreement applies only to pre-revenue businesses that have not yet launched or begun generating income as of the Effective Date.</w:t>
      </w:r>
    </w:p>
    <w:p>
      <w:pPr>
        <w:pStyle w:val="Heading1"/>
        <w:spacing w:after="140" w:before="280"/>
      </w:pPr>
      <w:r>
        <w:rPr>
          <w:b/>
          <w:bCs/>
          <w:color w:val="0B0E14"/>
        </w:rPr>
        <w:t xml:space="preserve">2. Contributions</w:t>
      </w:r>
    </w:p>
    <w:p>
      <w:pPr>
        <w:spacing w:after="160" w:line="300"/>
      </w:pPr>
      <w:r>
        <w:rPr>
          <w:b/>
          <w:bCs/>
        </w:rPr>
        <w:t xml:space="preserve">2.1 ZMW's Contribution.</w:t>
      </w:r>
    </w:p>
    <w:p>
      <w:pPr>
        <w:pStyle w:val="ListParagraph"/>
        <w:numPr>
          <w:ilvl w:val="0"/>
          <w:numId w:val="2"/>
        </w:numPr>
        <w:spacing w:after="90"/>
      </w:pPr>
      <w:r>
        <w:t xml:space="preserve">Design and development of a custom website for the Business, built to ZMW's standard technical baseline (a verified 100/100/100/100 Google PageSpeed Insights score on mobile at time of delivery).</w:t>
      </w:r>
    </w:p>
    <w:p>
      <w:pPr>
        <w:pStyle w:val="ListParagraph"/>
        <w:numPr>
          <w:ilvl w:val="0"/>
          <w:numId w:val="2"/>
        </w:numPr>
        <w:spacing w:after="90"/>
      </w:pPr>
      <w:r>
        <w:t xml:space="preserve">Web hosting for the Website for the duration this Agreement remains in effect, as described in Section 6.</w:t>
      </w:r>
    </w:p>
    <w:p>
      <w:pPr>
        <w:pStyle w:val="ListParagraph"/>
        <w:numPr>
          <w:ilvl w:val="0"/>
          <w:numId w:val="2"/>
        </w:numPr>
        <w:spacing w:after="90"/>
      </w:pPr>
      <w:r>
        <w:t xml:space="preserve">Reasonable post-launch maintenance and bug fixes directly related to the original build, at ZMW's discretion, for [NUMBER] months following launch.</w:t>
      </w:r>
    </w:p>
    <w:p>
      <w:pPr>
        <w:spacing w:after="160" w:line="300"/>
      </w:pPr>
      <w:r>
        <w:rPr>
          <w:b/>
          <w:bCs/>
        </w:rPr>
        <w:t xml:space="preserve">2.2 Entrepreneur's Contribution.</w:t>
      </w:r>
    </w:p>
    <w:p>
      <w:pPr>
        <w:pStyle w:val="ListParagraph"/>
        <w:numPr>
          <w:ilvl w:val="0"/>
          <w:numId w:val="2"/>
        </w:numPr>
        <w:spacing w:after="90"/>
      </w:pPr>
      <w:r>
        <w:t xml:space="preserve">All business content, branding assets, product/service information, and legal information required to build and operate the Website.</w:t>
      </w:r>
    </w:p>
    <w:p>
      <w:pPr>
        <w:pStyle w:val="ListParagraph"/>
        <w:numPr>
          <w:ilvl w:val="0"/>
          <w:numId w:val="2"/>
        </w:numPr>
        <w:spacing w:after="90"/>
      </w:pPr>
      <w:r>
        <w:t xml:space="preserve">Day-to-day operation and management of the Business itself.</w:t>
      </w:r>
    </w:p>
    <w:p>
      <w:pPr>
        <w:pStyle w:val="ListParagraph"/>
        <w:numPr>
          <w:ilvl w:val="0"/>
          <w:numId w:val="2"/>
        </w:numPr>
        <w:spacing w:after="90"/>
      </w:pPr>
      <w:r>
        <w:t xml:space="preserve">Timely review and feedback during the build process, and timely responses needed to keep the project moving.</w:t>
      </w:r>
    </w:p>
    <w:p>
      <w:pPr>
        <w:pStyle w:val="ListParagraph"/>
        <w:numPr>
          <w:ilvl w:val="0"/>
          <w:numId w:val="2"/>
        </w:numPr>
        <w:spacing w:after="90"/>
      </w:pPr>
      <w:r>
        <w:t xml:space="preserve">[Any additional contribution — capital, inventory, existing assets, etc. — list here or state "None."]</w:t>
      </w:r>
    </w:p>
    <w:p>
      <w:pPr>
        <w:pStyle w:val="Heading1"/>
        <w:spacing w:after="140" w:before="280"/>
      </w:pPr>
      <w:r>
        <w:rPr>
          <w:b/>
          <w:bCs/>
          <w:color w:val="0B0E14"/>
        </w:rPr>
        <w:t xml:space="preserve">3. Equity Split</w:t>
      </w:r>
    </w:p>
    <w:p>
      <w:pPr>
        <w:spacing w:after="160" w:line="300"/>
      </w:pPr>
      <w:r>
        <w:t xml:space="preserve">In exchange for the contributions described in Section 2.1, ZMW shall receive an ownership interest equal to fifty percent (50%) of the Business, and the Entrepreneur shall retain the remaining fifty percent (50%), subject to the following:</w:t>
      </w:r>
    </w:p>
    <w:p>
      <w:pPr>
        <w:pStyle w:val="ListParagraph"/>
        <w:numPr>
          <w:ilvl w:val="0"/>
          <w:numId w:val="2"/>
        </w:numPr>
        <w:spacing w:after="90"/>
      </w:pPr>
      <w:r>
        <w:t xml:space="preserve">The exact legal mechanism for transferring this interest (e.g., membership units in an LLC, shares in a corporation, a partnership interest) shall be [DESCRIBE — the Business's chosen entity structure must be finalized before equity can formally transfer].</w:t>
      </w:r>
    </w:p>
    <w:p>
      <w:pPr>
        <w:pStyle w:val="ListParagraph"/>
        <w:numPr>
          <w:ilvl w:val="0"/>
          <w:numId w:val="2"/>
        </w:numPr>
        <w:spacing w:after="90"/>
      </w:pPr>
      <w:r>
        <w:t xml:space="preserve">Vesting schedule, if any: [DESCRIBE, e.g., "fully vested upon Website launch" or a time-based schedule].</w:t>
      </w:r>
    </w:p>
    <w:p>
      <w:pPr>
        <w:pStyle w:val="ListParagraph"/>
        <w:numPr>
          <w:ilvl w:val="0"/>
          <w:numId w:val="2"/>
        </w:numPr>
        <w:spacing w:after="90"/>
      </w:pPr>
      <w:r>
        <w:t xml:space="preserve">Dilution: [DESCRIBE how future funding rounds, if any, affect each Party's percentage.]</w:t>
      </w:r>
    </w:p>
    <w:p>
      <w:pPr>
        <w:pStyle w:val="ListParagraph"/>
        <w:numPr>
          <w:ilvl w:val="0"/>
          <w:numId w:val="2"/>
        </w:numPr>
        <w:spacing w:after="90"/>
      </w:pPr>
      <w:r>
        <w:t xml:space="preserve">This equity interest is granted solely in exchange for the contributions in Section 2.1, and not as compensation for any past or future employment relationship between the Parties.</w:t>
      </w:r>
    </w:p>
    <w:p>
      <w:pPr>
        <w:pStyle w:val="Heading1"/>
        <w:spacing w:after="140" w:before="280"/>
      </w:pPr>
      <w:r>
        <w:rPr>
          <w:b/>
          <w:bCs/>
          <w:color w:val="0B0E14"/>
        </w:rPr>
        <w:t xml:space="preserve">4. Management &amp; Decision-Making</w:t>
      </w:r>
    </w:p>
    <w:p>
      <w:pPr>
        <w:spacing w:after="160" w:line="300"/>
      </w:pPr>
      <w:r>
        <w:t xml:space="preserve">Unless otherwise agreed in writing, the Entrepreneur retains day-to-day operational control of the Business. Major decisions — including but not limited to selling the Business, taking on outside investment, changing the Business's legal structure, or dissolving the joint venture — require written agreement from both Parties. [Add any specific reserved matters or voting terms here.]</w:t>
      </w:r>
    </w:p>
    <w:p>
      <w:pPr>
        <w:pStyle w:val="Heading1"/>
        <w:spacing w:after="140" w:before="280"/>
      </w:pPr>
      <w:r>
        <w:rPr>
          <w:b/>
          <w:bCs/>
          <w:color w:val="0B0E14"/>
        </w:rPr>
        <w:t xml:space="preserve">5. Intellectual Property</w:t>
      </w:r>
    </w:p>
    <w:p>
      <w:pPr>
        <w:spacing w:after="160" w:line="300"/>
      </w:pPr>
      <w:r>
        <w:t xml:space="preserve">Upon full performance of ZMW's obligations under Section 2.1, ownership of the Website's design files, source code, and content created specifically for the Business transfers to the Business, except that ZMW retains the right to showcase the Website (including screenshots, live links, and PageSpeed results) in its own portfolio and public case studies, including its published incident log, unless the Parties agree in writing to keep specific details confidential. Any general-purpose tools, frameworks, or reusable code libraries ZMW brings into the project remain ZMW's property and are licensed, not sold, to the Business for its ongoing use.</w:t>
      </w:r>
    </w:p>
    <w:p>
      <w:pPr>
        <w:pStyle w:val="Heading1"/>
        <w:spacing w:after="140" w:before="280"/>
      </w:pPr>
      <w:r>
        <w:rPr>
          <w:b/>
          <w:bCs/>
          <w:color w:val="0B0E14"/>
        </w:rPr>
        <w:t xml:space="preserve">6. Term, Hosting &amp; Termination</w:t>
      </w:r>
    </w:p>
    <w:p>
      <w:pPr>
        <w:spacing w:after="160" w:line="300"/>
      </w:pPr>
      <w:r>
        <w:t xml:space="preserve">This Agreement begins on the Effective Date and continues until terminated as described below. ZMW's hosting obligation under Section 2.1 continues only while this Agreement is in effect and the Business remains in good standing under its terms.</w:t>
      </w:r>
    </w:p>
    <w:p>
      <w:pPr>
        <w:pStyle w:val="ListParagraph"/>
        <w:numPr>
          <w:ilvl w:val="0"/>
          <w:numId w:val="2"/>
        </w:numPr>
        <w:spacing w:after="90"/>
      </w:pPr>
      <w:r>
        <w:t xml:space="preserve">Either Party may terminate this Agreement for material breach not cured within [NUMBER] days of written notice.</w:t>
      </w:r>
    </w:p>
    <w:p>
      <w:pPr>
        <w:pStyle w:val="ListParagraph"/>
        <w:numPr>
          <w:ilvl w:val="0"/>
          <w:numId w:val="2"/>
        </w:numPr>
        <w:spacing w:after="90"/>
      </w:pPr>
      <w:r>
        <w:t xml:space="preserve">If terminated, the Parties agree to negotiate in good faith regarding: (a) whether ZMW's equity interest is retained, reduced, or bought out, (b) continuity of hosting during a transition period of [NUMBER] days, and (c) transfer of the Website's files to the Entrepreneur.</w:t>
      </w:r>
    </w:p>
    <w:p>
      <w:pPr>
        <w:pStyle w:val="ListParagraph"/>
        <w:numPr>
          <w:ilvl w:val="0"/>
          <w:numId w:val="2"/>
        </w:numPr>
        <w:spacing w:after="90"/>
      </w:pPr>
      <w:r>
        <w:t xml:space="preserve">[Add any specific buy-out formula or valuation method the Parties want to pre-agree on here, to avoid disputes later.]</w:t>
      </w:r>
    </w:p>
    <w:p>
      <w:pPr>
        <w:pStyle w:val="Heading1"/>
        <w:spacing w:after="140" w:before="280"/>
      </w:pPr>
      <w:r>
        <w:rPr>
          <w:b/>
          <w:bCs/>
          <w:color w:val="0B0E14"/>
        </w:rPr>
        <w:t xml:space="preserve">7. Representations</w:t>
      </w:r>
    </w:p>
    <w:p>
      <w:pPr>
        <w:spacing w:after="160" w:line="300"/>
      </w:pPr>
      <w:r>
        <w:t xml:space="preserve">Each Party represents that it has the authority to enter into this Agreement, and that entering into this Agreement does not conflict with any other agreement either Party is bound by. The Entrepreneur represents that the information provided about the Business is accurate and complete to the best of their knowledge.</w:t>
      </w:r>
    </w:p>
    <w:p>
      <w:pPr>
        <w:pStyle w:val="Heading1"/>
        <w:spacing w:after="140" w:before="280"/>
      </w:pPr>
      <w:r>
        <w:rPr>
          <w:b/>
          <w:bCs/>
          <w:color w:val="0B0E14"/>
        </w:rPr>
        <w:t xml:space="preserve">8. Confidentiality</w:t>
      </w:r>
    </w:p>
    <w:p>
      <w:pPr>
        <w:spacing w:after="160" w:line="300"/>
      </w:pPr>
      <w:r>
        <w:t xml:space="preserve">Each Party agrees to keep the other Party's non-public business information confidential, except as required to perform this Agreement, as already publicly disclosed elsewhere, or as required by law. This does not restrict ZMW's right under Section 5 to reference the completed Website in its own portfolio and public case studies.</w:t>
      </w:r>
    </w:p>
    <w:p>
      <w:pPr>
        <w:pStyle w:val="Heading1"/>
        <w:spacing w:after="140" w:before="280"/>
      </w:pPr>
      <w:r>
        <w:rPr>
          <w:b/>
          <w:bCs/>
          <w:color w:val="0B0E14"/>
        </w:rPr>
        <w:t xml:space="preserve">9. Dispute Resolution &amp; Governing Law</w:t>
      </w:r>
    </w:p>
    <w:p>
      <w:pPr>
        <w:spacing w:after="160" w:line="300"/>
      </w:pPr>
      <w:r>
        <w:t xml:space="preserve">The Parties agree to first attempt to resolve any dispute arising from this Agreement through good-faith direct discussion. [Add mediation/arbitration terms here if desired.] This Agreement is governed by the laws of the State of California, without regard to conflict-of-law principles.</w:t>
      </w:r>
    </w:p>
    <w:p>
      <w:pPr>
        <w:pStyle w:val="Heading1"/>
        <w:spacing w:after="140" w:before="280"/>
      </w:pPr>
      <w:r>
        <w:rPr>
          <w:b/>
          <w:bCs/>
          <w:color w:val="0B0E14"/>
        </w:rPr>
        <w:t xml:space="preserve">10. Entire Agreement</w:t>
      </w:r>
    </w:p>
    <w:p>
      <w:pPr>
        <w:spacing w:after="160" w:line="300"/>
      </w:pPr>
      <w:r>
        <w:t xml:space="preserve">This Agreement, once all bracketed terms are completed and both Parties sign, constitutes the entire agreement between the Parties regarding the subject matter here, and supersedes any prior discussions or understandings, written or oral. This Agreement may only be amended in writing, signed by both Parties.</w:t>
      </w:r>
    </w:p>
    <w:p>
      <w:r>
        <w:br w:type="page"/>
      </w:r>
    </w:p>
    <w:p>
      <w:pPr>
        <w:pStyle w:val="Heading1"/>
        <w:spacing w:after="140" w:before="280"/>
      </w:pPr>
      <w:r>
        <w:rPr>
          <w:b/>
          <w:bCs/>
          <w:color w:val="0B0E14"/>
        </w:rPr>
        <w:t xml:space="preserve">Signatures</w:t>
      </w:r>
    </w:p>
    <w:p>
      <w:pPr>
        <w:spacing w:after="160" w:line="300"/>
      </w:pPr>
      <w:r>
        <w:t xml:space="preserve">By signing below, each Party confirms they have read this entire Agreement, filled in all bracketed terms to their satisfaction, and — if desired — had it reviewed by independent legal counsel before signing.</w:t>
      </w:r>
    </w:p>
    <w:p>
      <w:pPr>
        <w:pBdr>
          <w:bottom w:val="single" w:color="999999" w:sz="6" w:space="1"/>
        </w:pBdr>
        <w:spacing w:after="40" w:before="400"/>
      </w:pPr>
      <w:r>
        <w:t xml:space="preserve"> </w:t>
      </w:r>
    </w:p>
    <w:p>
      <w:pPr>
        <w:spacing w:after="200"/>
      </w:pPr>
      <w:r>
        <w:rPr>
          <w:color w:val="575F6D"/>
          <w:sz w:val="18"/>
          <w:szCs w:val="18"/>
        </w:rPr>
        <w:t xml:space="preserve">ZenMasterWorks — Ari Subana, Founder                                Date</w:t>
      </w:r>
    </w:p>
    <w:p>
      <w:pPr>
        <w:pBdr>
          <w:bottom w:val="single" w:color="999999" w:sz="6" w:space="1"/>
        </w:pBdr>
        <w:spacing w:after="40" w:before="400"/>
      </w:pPr>
      <w:r>
        <w:t xml:space="preserve"> </w:t>
      </w:r>
    </w:p>
    <w:p>
      <w:pPr>
        <w:spacing w:after="200"/>
      </w:pPr>
      <w:r>
        <w:rPr>
          <w:color w:val="575F6D"/>
          <w:sz w:val="18"/>
          <w:szCs w:val="18"/>
        </w:rPr>
        <w:t xml:space="preserve">Entrepreneur — [Printed Name], [Title, if applicable]              Date</w:t>
      </w:r>
    </w:p>
    <w:p>
      <w:pPr>
        <w:spacing w:before="400"/>
      </w:pPr>
      <w:r>
        <w:rPr>
          <w:i/>
          <w:iCs/>
          <w:color w:val="575F6D"/>
          <w:sz w:val="17"/>
          <w:szCs w:val="17"/>
        </w:rPr>
        <w:t xml:space="preserve">This template was prepared as a general starting point for ZenMasterWorks's Equity Partnership Program and is provided as-is. See https://www.zenmasterworks.com/free-website-design-and-web-hosting.html for the program's public terms.</w:t>
      </w:r>
    </w:p>
    <w:sectPr>
      <w:headerReference w:type="default" r:id="rId7"/>
      <w:footerReference w:type="default" r:id="rId8"/>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75F6D"/>
        <w:sz w:val="16"/>
        <w:szCs w:val="16"/>
      </w:rPr>
      <w:t xml:space="preserve">Page </w:t>
    </w:r>
    <w:r>
      <w:rPr>
        <w:color w:val="575F6D"/>
        <w:sz w:val="16"/>
        <w:szCs w:val="16"/>
      </w:rPr>
      <w:fldChar w:fldCharType="begin"/>
      <w:instrText xml:space="preserve">PAGE</w:instrText>
      <w:fldChar w:fldCharType="separate"/>
      <w:fldChar w:fldCharType="end"/>
    </w:r>
    <w:r>
      <w:rPr>
        <w:color w:val="575F6D"/>
        <w:sz w:val="16"/>
        <w:szCs w:val="16"/>
      </w:rPr>
      <w:t xml:space="preserve"> of </w:t>
    </w:r>
    <w:r>
      <w:rPr>
        <w:color w:val="575F6D"/>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75F6D"/>
        <w:sz w:val="16"/>
        <w:szCs w:val="16"/>
      </w:rPr>
      <w:t xml:space="preserve">ZenMasterWorks — Equity Partnership Program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2026-08-04T00:35:28.533Z</dcterms:created>
  <dcterms:modified xsi:type="dcterms:W3CDTF">2026-08-04T00:35:28.564Z</dcterms:modified>
</cp:coreProperties>
</file>

<file path=docProps/custom.xml><?xml version="1.0" encoding="utf-8"?>
<Properties xmlns="http://schemas.openxmlformats.org/officeDocument/2006/custom-properties" xmlns:vt="http://schemas.openxmlformats.org/officeDocument/2006/docPropsVTypes"/>
</file>